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Extended abstract</w:t>
      </w:r>
    </w:p>
    <w:p w:rsidR="00000000" w:rsidDel="00000000" w:rsidP="00000000" w:rsidRDefault="00000000" w:rsidRPr="00000000" w14:paraId="00000002">
      <w:pPr>
        <w:spacing w:after="1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Creating the research question and conducting a literature review</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Ivica Matić*</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School of Nursing Mlinarska, Zagreb, Croatia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for correspondence: Ivica Matić, Škola za medicinske sestre Mlinarska, Mlinarska 34, HR-10000 Zagreb, Croatia.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ivica0909@gmail.com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Phone: +385-98-624-500</w:t>
      </w:r>
    </w:p>
    <w:p w:rsidR="00000000" w:rsidDel="00000000" w:rsidP="00000000" w:rsidRDefault="00000000" w:rsidRPr="00000000" w14:paraId="0000000A">
      <w:pPr>
        <w:spacing w:after="16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ORCID</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Ivica Matić, https://orcid.org/0000-0003-4334-1158</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Received: November 2, 2022</w:t>
      </w:r>
    </w:p>
    <w:p w:rsidR="00000000" w:rsidDel="00000000" w:rsidP="00000000" w:rsidRDefault="00000000" w:rsidRPr="00000000" w14:paraId="0000000F">
      <w:pPr>
        <w:spacing w:after="160"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Accepted:</w:t>
      </w:r>
    </w:p>
    <w:p w:rsidR="00000000" w:rsidDel="00000000" w:rsidP="00000000" w:rsidRDefault="00000000" w:rsidRPr="00000000" w14:paraId="00000010">
      <w:pPr>
        <w:spacing w:after="160" w:lineRule="auto"/>
        <w:jc w:val="right"/>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1">
      <w:pPr>
        <w:spacing w:after="1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CITATION: Cardiol Croat. 2022;17(9-10):xxx-xxx. | https://doi.org/10.15836/ccar2022.xxx</w:t>
      </w:r>
    </w:p>
    <w:p w:rsidR="00000000" w:rsidDel="00000000" w:rsidP="00000000" w:rsidRDefault="00000000" w:rsidRPr="00000000" w14:paraId="00000012">
      <w:pPr>
        <w:spacing w:after="16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after="1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Creating the research question is an important part of every research and represents a key step for its successful implementation. Generally, the research should give us an answer to the asked research question, and therefore the skill of its’ good wording is of great importance not only in the planning of the scientific research</w:t>
      </w:r>
      <w:r w:rsidDel="00000000" w:rsidR="00000000" w:rsidRPr="00000000">
        <w:rPr>
          <w:rFonts w:ascii="Times New Roman" w:cs="Times New Roman" w:eastAsia="Times New Roman" w:hAnsi="Times New Roman"/>
          <w:sz w:val="24"/>
          <w:szCs w:val="24"/>
          <w:highlight w:val="white"/>
          <w:vertAlign w:val="superscript"/>
          <w:rtl w:val="0"/>
        </w:rPr>
        <w:t xml:space="preserve">1,2</w:t>
      </w:r>
      <w:r w:rsidDel="00000000" w:rsidR="00000000" w:rsidRPr="00000000">
        <w:rPr>
          <w:rFonts w:ascii="Times New Roman" w:cs="Times New Roman" w:eastAsia="Times New Roman" w:hAnsi="Times New Roman"/>
          <w:sz w:val="24"/>
          <w:szCs w:val="24"/>
          <w:highlight w:val="white"/>
          <w:rtl w:val="0"/>
        </w:rPr>
        <w:t xml:space="preserve">, but also in the brief review of the available information in the bibliographic database. Good research question contributes to narrowing down the topic to fields. It also explains the research variables more clearly and has an impact on other research elements. With analyzing fields of the research question, keywords that are inevitable for a good literature search are found. This is crucial to determine the knowledge gap in a particular field. There are numerous criteria which determine a well thought out research question. These criteria demand the question to be feasible, interesting, novel, ethical and relevant. Also, to design research question, it is advised to use the PICO framework that includes some important elements, such as population or problem, intervention, comparison group or treatment and outcome of interest. Therefore, the aim of this workshop is for the participants to develop fundamental competences of creating the research question, whereby in the work part they will be working experientially on creating their own examples. After successfully designing research questions, they will be able to search the most used bibliographic databases in search of published scientific articles and answers to asked questions.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research question, scientific research, </w:t>
      </w:r>
      <w:r w:rsidDel="00000000" w:rsidR="00000000" w:rsidRPr="00000000">
        <w:rPr>
          <w:rFonts w:ascii="Times New Roman" w:cs="Times New Roman" w:eastAsia="Times New Roman" w:hAnsi="Times New Roman"/>
          <w:sz w:val="24"/>
          <w:szCs w:val="24"/>
          <w:rtl w:val="0"/>
        </w:rPr>
        <w:t xml:space="preserve">databases.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Literature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16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Matić I. Introduction to scientific research: planning, writing and publishing. Cardiol Croat. 2021;16(11-12):374-374. https://doi.org/10.15836/ccar2021.374</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6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Matić I, Kern J, Cisić RS, Matić N. Virtualna komunikacija u sestrinstvu--jesmo li spremni? [Virtual communication in nursing--are we ready?]. Acta Med Croatica. 2014 Mar;68(1):7-14. Croatian. </w:t>
      </w:r>
      <w:r w:rsidDel="00000000" w:rsidR="00000000" w:rsidRPr="00000000">
        <w:rPr>
          <w:rFonts w:ascii="Times New Roman" w:cs="Times New Roman" w:eastAsia="Times New Roman" w:hAnsi="Times New Roman"/>
          <w:b w:val="1"/>
          <w:color w:val="000000"/>
          <w:sz w:val="24"/>
          <w:szCs w:val="24"/>
          <w:rtl w:val="0"/>
        </w:rPr>
        <w:t xml:space="preserve">PubMed</w:t>
      </w:r>
      <w:r w:rsidDel="00000000" w:rsidR="00000000" w:rsidRPr="00000000">
        <w:rPr>
          <w:rFonts w:ascii="Times New Roman" w:cs="Times New Roman" w:eastAsia="Times New Roman" w:hAnsi="Times New Roman"/>
          <w:color w:val="000000"/>
          <w:sz w:val="24"/>
          <w:szCs w:val="24"/>
          <w:rtl w:val="0"/>
        </w:rPr>
        <w:t xml:space="preserve">: https://pubmed.ncbi.nlm.nih.gov/24979890/</w:t>
      </w: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1AC2"/>
  </w:style>
  <w:style w:type="paragraph" w:styleId="Heading1">
    <w:name w:val="heading 1"/>
    <w:basedOn w:val="Normal"/>
    <w:next w:val="Normal"/>
    <w:link w:val="Heading1Char"/>
    <w:uiPriority w:val="9"/>
    <w:qFormat w:val="1"/>
    <w:rsid w:val="00351AC2"/>
    <w:pPr>
      <w:keepNext w:val="1"/>
      <w:keepLines w:val="1"/>
      <w:spacing w:before="240"/>
      <w:jc w:val="center"/>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351AC2"/>
    <w:pPr>
      <w:keepNext w:val="1"/>
      <w:keepLines w:val="1"/>
      <w:spacing w:before="40"/>
      <w:outlineLvl w:val="1"/>
    </w:pPr>
    <w:rPr>
      <w:rFonts w:cstheme="majorBidi" w:eastAsiaTheme="majorEastAsia"/>
      <w:b w:val="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351AC2"/>
    <w:rPr>
      <w:rFonts w:cstheme="majorBidi" w:eastAsiaTheme="majorEastAsia"/>
      <w:b w:val="1"/>
      <w:sz w:val="32"/>
      <w:szCs w:val="32"/>
    </w:rPr>
  </w:style>
  <w:style w:type="character" w:styleId="Heading2Char" w:customStyle="1">
    <w:name w:val="Heading 2 Char"/>
    <w:basedOn w:val="DefaultParagraphFont"/>
    <w:link w:val="Heading2"/>
    <w:uiPriority w:val="9"/>
    <w:rsid w:val="00351AC2"/>
    <w:rPr>
      <w:rFonts w:cstheme="majorBidi" w:eastAsiaTheme="majorEastAsia"/>
      <w:b w:val="1"/>
      <w:sz w:val="26"/>
      <w:szCs w:val="26"/>
    </w:rPr>
  </w:style>
  <w:style w:type="paragraph" w:styleId="NormalWeb">
    <w:name w:val="Normal (Web)"/>
    <w:basedOn w:val="Normal"/>
    <w:uiPriority w:val="99"/>
    <w:unhideWhenUsed w:val="1"/>
    <w:rsid w:val="00567A8A"/>
    <w:pPr>
      <w:spacing w:after="100" w:afterAutospacing="1" w:before="100" w:beforeAutospacing="1"/>
      <w:jc w:val="left"/>
    </w:pPr>
    <w:rPr>
      <w:rFonts w:ascii="Times New Roman" w:cs="Times New Roman" w:hAnsi="Times New Roman" w:eastAsiaTheme="minorEastAsia"/>
      <w:sz w:val="24"/>
      <w:szCs w:val="24"/>
    </w:rPr>
  </w:style>
  <w:style w:type="character" w:styleId="Strong">
    <w:name w:val="Strong"/>
    <w:basedOn w:val="DefaultParagraphFont"/>
    <w:uiPriority w:val="22"/>
    <w:qFormat w:val="1"/>
    <w:rsid w:val="00567A8A"/>
    <w:rPr>
      <w:b w:val="1"/>
      <w:bCs w:val="1"/>
    </w:rPr>
  </w:style>
  <w:style w:type="character" w:styleId="Hyperlink">
    <w:name w:val="Hyperlink"/>
    <w:basedOn w:val="DefaultParagraphFont"/>
    <w:uiPriority w:val="99"/>
    <w:unhideWhenUsed w:val="1"/>
    <w:rsid w:val="00B517E3"/>
    <w:rPr>
      <w:color w:val="0563c1" w:themeColor="hyperlink"/>
      <w:u w:val="single"/>
    </w:rPr>
  </w:style>
  <w:style w:type="character" w:styleId="UnresolvedMention">
    <w:name w:val="Unresolved Mention"/>
    <w:basedOn w:val="DefaultParagraphFont"/>
    <w:uiPriority w:val="99"/>
    <w:semiHidden w:val="1"/>
    <w:unhideWhenUsed w:val="1"/>
    <w:rsid w:val="00B517E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chc/BDT4KfIw9AGQbRj1HAggQ==">CgMxLjA4AHIZaWQ6MktsZmIwVTJnR2NBQUFBQUFBRkdwZw==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2022-11-06T13:48:00Z</dcterms:created>
  <dc:creator>Ante Borovina</dc:creator>
</cp:coreProperties>
</file>